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85544">
      <w:pPr>
        <w:pStyle w:val="13"/>
        <w:jc w:val="both"/>
        <w:rPr>
          <w:rFonts w:hint="eastAsia" w:ascii="仿宋_GB2312" w:hAnsi="仿宋_GB2312" w:eastAsia="仿宋_GB2312" w:cs="仿宋_GB2312"/>
          <w:sz w:val="32"/>
          <w:szCs w:val="32"/>
          <w:highlight w:val="none"/>
          <w:lang w:val="en-US" w:eastAsia="zh-CN"/>
        </w:rPr>
      </w:pPr>
      <w:bookmarkStart w:id="8" w:name="_GoBack"/>
      <w:bookmarkEnd w:id="8"/>
      <w:r>
        <w:rPr>
          <w:rFonts w:hint="eastAsia" w:ascii="仿宋_GB2312" w:hAnsi="仿宋_GB2312" w:eastAsia="仿宋_GB2312" w:cs="仿宋_GB2312"/>
          <w:sz w:val="32"/>
          <w:szCs w:val="32"/>
          <w:highlight w:val="none"/>
          <w:lang w:val="en-US" w:eastAsia="zh-CN"/>
        </w:rPr>
        <w:t>附件1</w:t>
      </w:r>
      <w:bookmarkStart w:id="0" w:name="_Toc17199"/>
      <w:r>
        <w:rPr>
          <w:rFonts w:hint="eastAsia" w:ascii="仿宋_GB2312" w:hAnsi="仿宋_GB2312" w:eastAsia="仿宋_GB2312" w:cs="仿宋_GB2312"/>
          <w:sz w:val="32"/>
          <w:szCs w:val="32"/>
          <w:highlight w:val="none"/>
          <w:lang w:val="en-US" w:eastAsia="zh-CN"/>
        </w:rPr>
        <w:t>：</w:t>
      </w:r>
    </w:p>
    <w:p w14:paraId="33719D0E">
      <w:pPr>
        <w:pStyle w:val="13"/>
        <w:keepNext w:val="0"/>
        <w:keepLines w:val="0"/>
        <w:widowControl w:val="0"/>
        <w:kinsoku/>
        <w:overflowPunct/>
        <w:bidi w:val="0"/>
        <w:snapToGrid/>
        <w:spacing w:line="5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法定代表人</w:t>
      </w:r>
      <w:r>
        <w:rPr>
          <w:rFonts w:hint="eastAsia" w:ascii="宋体" w:hAnsi="宋体" w:eastAsia="宋体" w:cs="宋体"/>
          <w:b/>
          <w:bCs/>
          <w:sz w:val="24"/>
          <w:szCs w:val="24"/>
          <w:lang w:val="en-US" w:eastAsia="zh-CN"/>
        </w:rPr>
        <w:t>/单位负责人</w:t>
      </w:r>
      <w:r>
        <w:rPr>
          <w:rFonts w:hint="eastAsia" w:ascii="宋体" w:hAnsi="宋体" w:eastAsia="宋体" w:cs="宋体"/>
          <w:b/>
          <w:bCs/>
          <w:sz w:val="24"/>
          <w:szCs w:val="24"/>
        </w:rPr>
        <w:t>授权书</w:t>
      </w:r>
      <w:bookmarkEnd w:id="0"/>
    </w:p>
    <w:p w14:paraId="2AA8F961">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p>
    <w:p w14:paraId="3E2DEB0A">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rPr>
        <w:t>(法定代表人</w:t>
      </w:r>
      <w:r>
        <w:rPr>
          <w:rFonts w:hint="eastAsia" w:ascii="宋体" w:hAnsi="宋体" w:eastAsia="宋体" w:cs="宋体"/>
          <w:sz w:val="24"/>
          <w:szCs w:val="24"/>
          <w:lang w:val="en-US" w:eastAsia="zh-CN"/>
        </w:rPr>
        <w:t>/单位负责人</w:t>
      </w:r>
      <w:r>
        <w:rPr>
          <w:rFonts w:hint="eastAsia" w:ascii="宋体" w:hAnsi="宋体" w:eastAsia="宋体" w:cs="宋体"/>
          <w:sz w:val="24"/>
          <w:szCs w:val="24"/>
        </w:rPr>
        <w:t>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rPr>
        <w:t>(被授权人姓名、职务、身份证号码)为我方参加“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项目名称</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竞价活动</w:t>
      </w:r>
      <w:r>
        <w:rPr>
          <w:rFonts w:hint="eastAsia" w:ascii="宋体" w:hAnsi="宋体" w:eastAsia="宋体" w:cs="宋体"/>
          <w:sz w:val="24"/>
          <w:szCs w:val="24"/>
        </w:rPr>
        <w:t>的合法代表，以我方名义全权处理</w:t>
      </w:r>
      <w:r>
        <w:rPr>
          <w:rFonts w:hint="eastAsia" w:ascii="宋体" w:hAnsi="宋体" w:eastAsia="宋体" w:cs="宋体"/>
          <w:sz w:val="24"/>
          <w:szCs w:val="24"/>
          <w:lang w:val="en-US" w:eastAsia="zh-CN"/>
        </w:rPr>
        <w:t>参与</w:t>
      </w:r>
      <w:r>
        <w:rPr>
          <w:rFonts w:hint="eastAsia" w:ascii="宋体" w:hAnsi="宋体" w:eastAsia="宋体" w:cs="宋体"/>
          <w:sz w:val="24"/>
          <w:szCs w:val="24"/>
        </w:rPr>
        <w:t>该项目</w:t>
      </w:r>
      <w:r>
        <w:rPr>
          <w:rFonts w:hint="eastAsia" w:ascii="宋体" w:hAnsi="宋体" w:eastAsia="宋体" w:cs="宋体"/>
          <w:sz w:val="24"/>
          <w:szCs w:val="24"/>
          <w:lang w:val="en-US" w:eastAsia="zh-CN"/>
        </w:rPr>
        <w:t>竞价活动</w:t>
      </w:r>
      <w:r>
        <w:rPr>
          <w:rFonts w:hint="eastAsia" w:ascii="宋体" w:hAnsi="宋体" w:eastAsia="宋体" w:cs="宋体"/>
          <w:sz w:val="24"/>
          <w:szCs w:val="24"/>
        </w:rPr>
        <w:t>、合同签订以及</w:t>
      </w:r>
      <w:r>
        <w:rPr>
          <w:rFonts w:hint="eastAsia" w:ascii="宋体" w:hAnsi="宋体" w:eastAsia="宋体" w:cs="宋体"/>
          <w:sz w:val="24"/>
          <w:szCs w:val="24"/>
          <w:lang w:val="en-US" w:eastAsia="zh-CN"/>
        </w:rPr>
        <w:t>合同履约中的</w:t>
      </w:r>
      <w:r>
        <w:rPr>
          <w:rFonts w:hint="eastAsia" w:ascii="宋体" w:hAnsi="宋体" w:eastAsia="宋体" w:cs="宋体"/>
          <w:sz w:val="24"/>
          <w:szCs w:val="24"/>
        </w:rPr>
        <w:t>一切事宜，我</w:t>
      </w:r>
      <w:r>
        <w:rPr>
          <w:rFonts w:hint="eastAsia" w:ascii="宋体" w:hAnsi="宋体" w:eastAsia="宋体" w:cs="宋体"/>
          <w:sz w:val="24"/>
          <w:szCs w:val="24"/>
          <w:lang w:val="en-US" w:eastAsia="zh-CN"/>
        </w:rPr>
        <w:t>单位</w:t>
      </w:r>
      <w:r>
        <w:rPr>
          <w:rFonts w:hint="eastAsia" w:ascii="宋体" w:hAnsi="宋体" w:eastAsia="宋体" w:cs="宋体"/>
          <w:sz w:val="24"/>
          <w:szCs w:val="24"/>
        </w:rPr>
        <w:t>均予承认，所产生的法律后果均由我单位承担。</w:t>
      </w:r>
    </w:p>
    <w:p w14:paraId="245BD999">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特此声明。</w:t>
      </w:r>
    </w:p>
    <w:p w14:paraId="6BC86767">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42595D05">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1B939431">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63045632">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14CE2B1A">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/单位负责人</w:t>
      </w:r>
      <w:r>
        <w:rPr>
          <w:rFonts w:hint="eastAsia" w:ascii="宋体" w:hAnsi="宋体" w:eastAsia="宋体" w:cs="宋体"/>
          <w:sz w:val="24"/>
          <w:szCs w:val="24"/>
        </w:rPr>
        <w:t>：</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r>
        <w:rPr>
          <w:rFonts w:hint="eastAsia" w:ascii="宋体" w:hAnsi="宋体" w:eastAsia="宋体" w:cs="宋体"/>
          <w:sz w:val="24"/>
          <w:szCs w:val="24"/>
          <w:lang w:val="en-US" w:eastAsia="zh-CN"/>
        </w:rPr>
        <w:t>)</w:t>
      </w:r>
    </w:p>
    <w:p w14:paraId="33D7381F">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授权代表：</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或盖章</w:t>
      </w:r>
      <w:r>
        <w:rPr>
          <w:rFonts w:hint="eastAsia" w:ascii="宋体" w:hAnsi="宋体" w:eastAsia="宋体" w:cs="宋体"/>
          <w:sz w:val="24"/>
          <w:szCs w:val="24"/>
          <w:lang w:val="en-US" w:eastAsia="zh-CN"/>
        </w:rPr>
        <w:t>)</w:t>
      </w:r>
    </w:p>
    <w:p w14:paraId="4F4EB0EA">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sz w:val="24"/>
          <w:szCs w:val="24"/>
        </w:rPr>
        <w:t>(盖章)</w:t>
      </w:r>
    </w:p>
    <w:p w14:paraId="655406BF">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竞价</w:t>
      </w:r>
      <w:r>
        <w:rPr>
          <w:rFonts w:hint="eastAsia" w:ascii="宋体" w:hAnsi="宋体" w:eastAsia="宋体" w:cs="宋体"/>
          <w:sz w:val="24"/>
          <w:szCs w:val="24"/>
        </w:rPr>
        <w:t>日期：</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sz w:val="24"/>
          <w:szCs w:val="24"/>
          <w:lang w:val="en-US" w:eastAsia="zh-CN"/>
        </w:rPr>
        <w:t xml:space="preserve">     </w:t>
      </w:r>
    </w:p>
    <w:p w14:paraId="5DC89214">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31BF5A51">
      <w:pPr>
        <w:pStyle w:val="22"/>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1.法定代表人/单位负责人</w:t>
      </w:r>
      <w:r>
        <w:rPr>
          <w:rFonts w:hint="eastAsia" w:ascii="宋体" w:hAnsi="宋体" w:eastAsia="宋体" w:cs="宋体"/>
          <w:sz w:val="24"/>
          <w:szCs w:val="24"/>
        </w:rPr>
        <w:t>不亲自参加</w:t>
      </w:r>
      <w:r>
        <w:rPr>
          <w:rFonts w:hint="eastAsia" w:ascii="宋体" w:hAnsi="宋体" w:eastAsia="宋体" w:cs="宋体"/>
          <w:sz w:val="24"/>
          <w:szCs w:val="24"/>
          <w:lang w:val="en-US" w:eastAsia="zh-CN"/>
        </w:rPr>
        <w:t>竞价</w:t>
      </w:r>
      <w:r>
        <w:rPr>
          <w:rFonts w:hint="eastAsia" w:ascii="宋体" w:hAnsi="宋体" w:eastAsia="宋体" w:cs="宋体"/>
          <w:sz w:val="24"/>
          <w:szCs w:val="24"/>
        </w:rPr>
        <w:t>，而授权代表参加</w:t>
      </w:r>
      <w:r>
        <w:rPr>
          <w:rFonts w:hint="eastAsia" w:ascii="宋体" w:hAnsi="宋体" w:eastAsia="宋体" w:cs="宋体"/>
          <w:sz w:val="24"/>
          <w:szCs w:val="24"/>
          <w:lang w:val="en-US" w:eastAsia="zh-CN"/>
        </w:rPr>
        <w:t>竞价</w:t>
      </w:r>
      <w:r>
        <w:rPr>
          <w:rFonts w:hint="eastAsia" w:ascii="宋体" w:hAnsi="宋体" w:eastAsia="宋体" w:cs="宋体"/>
          <w:sz w:val="24"/>
          <w:szCs w:val="24"/>
        </w:rPr>
        <w:t>的适用。</w:t>
      </w:r>
    </w:p>
    <w:p w14:paraId="7556BAA6">
      <w:pPr>
        <w:pStyle w:val="22"/>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供应商为法人单位时提供“法定代表人授权书”，供应商为其他组织时提供“单位负责人授权书”，供应商为自然人时提供“自然人身份证明材料”。</w:t>
      </w:r>
    </w:p>
    <w:p w14:paraId="51A33613">
      <w:pPr>
        <w:pStyle w:val="22"/>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应附法定代表人/单位负责人身份证明材料复印件和授权代表身份证明材料复印件。</w:t>
      </w:r>
    </w:p>
    <w:p w14:paraId="676A73BE">
      <w:pPr>
        <w:pStyle w:val="22"/>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身份证明材料包括居民身份证或户口本或军官证或护照等。</w:t>
      </w:r>
    </w:p>
    <w:p w14:paraId="247E6491">
      <w:pPr>
        <w:pStyle w:val="22"/>
        <w:keepNext w:val="0"/>
        <w:keepLines w:val="0"/>
        <w:widowControl w:val="0"/>
        <w:kinsoku/>
        <w:overflowPunct/>
        <w:bidi w:val="0"/>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身份证明材料应同时提供其在有效期的材料，如居民身份证正、反面复印件</w:t>
      </w:r>
      <w:r>
        <w:rPr>
          <w:rFonts w:hint="eastAsia" w:ascii="宋体" w:hAnsi="宋体" w:eastAsia="宋体" w:cs="宋体"/>
          <w:sz w:val="24"/>
          <w:szCs w:val="24"/>
          <w:lang w:eastAsia="zh-CN"/>
        </w:rPr>
        <w:t>。</w:t>
      </w:r>
    </w:p>
    <w:p w14:paraId="148B314C">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4F2BA6D8">
      <w:pPr>
        <w:pStyle w:val="23"/>
        <w:keepNext w:val="0"/>
        <w:keepLines w:val="0"/>
        <w:widowControl w:val="0"/>
        <w:numPr>
          <w:ilvl w:val="0"/>
          <w:numId w:val="0"/>
        </w:numPr>
        <w:kinsoku/>
        <w:overflowPunct/>
        <w:bidi w:val="0"/>
        <w:snapToGrid/>
        <w:spacing w:line="520" w:lineRule="exact"/>
        <w:ind w:leftChars="0"/>
        <w:jc w:val="center"/>
        <w:textAlignment w:val="auto"/>
        <w:rPr>
          <w:rFonts w:hint="eastAsia" w:ascii="宋体" w:hAnsi="宋体" w:eastAsia="宋体" w:cs="宋体"/>
          <w:sz w:val="24"/>
          <w:szCs w:val="24"/>
          <w:lang w:val="en-US" w:eastAsia="zh-CN"/>
        </w:rPr>
      </w:pPr>
      <w:bookmarkStart w:id="1" w:name="_Toc3619"/>
      <w:bookmarkStart w:id="2" w:name="_Toc5501"/>
      <w:bookmarkStart w:id="3" w:name="_Toc9688"/>
      <w:bookmarkStart w:id="4" w:name="_Toc9243"/>
      <w:bookmarkStart w:id="5" w:name="_Toc22140"/>
      <w:r>
        <w:rPr>
          <w:rFonts w:hint="eastAsia" w:ascii="宋体" w:hAnsi="宋体" w:eastAsia="宋体" w:cs="宋体"/>
          <w:sz w:val="24"/>
          <w:szCs w:val="24"/>
          <w:lang w:val="en-US" w:eastAsia="zh-CN"/>
        </w:rPr>
        <w:t>二、法定代表人/单位负责人证明书</w:t>
      </w:r>
      <w:bookmarkEnd w:id="1"/>
      <w:bookmarkEnd w:id="2"/>
      <w:bookmarkEnd w:id="3"/>
      <w:bookmarkEnd w:id="4"/>
      <w:bookmarkEnd w:id="5"/>
    </w:p>
    <w:p w14:paraId="235DFCA3">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rPr>
        <w:t xml:space="preserve">                            </w:t>
      </w:r>
    </w:p>
    <w:p w14:paraId="46AD07D1">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rPr>
        <w:t xml:space="preserve">                            </w:t>
      </w:r>
    </w:p>
    <w:p w14:paraId="39E4DD09">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rPr>
        <w:t xml:space="preserve">            </w:t>
      </w:r>
    </w:p>
    <w:p w14:paraId="3F727612">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本人系</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名称)的法定代表人</w:t>
      </w:r>
      <w:r>
        <w:rPr>
          <w:rFonts w:hint="eastAsia" w:ascii="宋体" w:hAnsi="宋体" w:eastAsia="宋体" w:cs="宋体"/>
          <w:sz w:val="24"/>
          <w:szCs w:val="24"/>
          <w:lang w:val="en-US" w:eastAsia="zh-CN"/>
        </w:rPr>
        <w:t>/单位负责人</w:t>
      </w:r>
      <w:r>
        <w:rPr>
          <w:rFonts w:hint="eastAsia" w:ascii="宋体" w:hAnsi="宋体" w:eastAsia="宋体" w:cs="宋体"/>
          <w:sz w:val="24"/>
          <w:szCs w:val="24"/>
        </w:rPr>
        <w:t>。就参加你单位组织的“</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项目名称</w:t>
      </w:r>
      <w:r>
        <w:rPr>
          <w:rFonts w:hint="eastAsia" w:ascii="宋体" w:hAnsi="宋体" w:eastAsia="宋体" w:cs="宋体"/>
          <w:sz w:val="24"/>
          <w:szCs w:val="24"/>
          <w:lang w:eastAsia="zh-CN"/>
        </w:rPr>
        <w:t>)</w:t>
      </w:r>
      <w:r>
        <w:rPr>
          <w:rFonts w:hint="eastAsia" w:ascii="宋体" w:hAnsi="宋体" w:eastAsia="宋体" w:cs="宋体"/>
          <w:sz w:val="24"/>
          <w:szCs w:val="24"/>
        </w:rPr>
        <w:t>”的</w:t>
      </w:r>
      <w:r>
        <w:rPr>
          <w:rFonts w:hint="eastAsia" w:ascii="宋体" w:hAnsi="宋体" w:eastAsia="宋体" w:cs="宋体"/>
          <w:sz w:val="24"/>
          <w:szCs w:val="24"/>
          <w:lang w:val="en-US" w:eastAsia="zh-CN"/>
        </w:rPr>
        <w:t>竞价</w:t>
      </w:r>
      <w:r>
        <w:rPr>
          <w:rFonts w:hint="eastAsia" w:ascii="宋体" w:hAnsi="宋体" w:eastAsia="宋体" w:cs="宋体"/>
          <w:sz w:val="24"/>
          <w:szCs w:val="24"/>
        </w:rPr>
        <w:t>活动</w:t>
      </w:r>
      <w:r>
        <w:rPr>
          <w:rFonts w:hint="eastAsia" w:ascii="宋体" w:hAnsi="宋体" w:eastAsia="宋体" w:cs="宋体"/>
          <w:sz w:val="24"/>
          <w:szCs w:val="24"/>
          <w:lang w:eastAsia="zh-CN"/>
        </w:rPr>
        <w:t>、</w:t>
      </w:r>
      <w:r>
        <w:rPr>
          <w:rFonts w:hint="eastAsia" w:ascii="宋体" w:hAnsi="宋体" w:eastAsia="宋体" w:cs="宋体"/>
          <w:sz w:val="24"/>
          <w:szCs w:val="24"/>
        </w:rPr>
        <w:t>合同签订以及</w:t>
      </w:r>
      <w:r>
        <w:rPr>
          <w:rFonts w:hint="eastAsia" w:ascii="宋体" w:hAnsi="宋体" w:eastAsia="宋体" w:cs="宋体"/>
          <w:sz w:val="24"/>
          <w:szCs w:val="24"/>
          <w:lang w:val="en-US" w:eastAsia="zh-CN"/>
        </w:rPr>
        <w:t>合同履约</w:t>
      </w:r>
      <w:r>
        <w:rPr>
          <w:rFonts w:hint="eastAsia" w:ascii="宋体" w:hAnsi="宋体" w:eastAsia="宋体" w:cs="宋体"/>
          <w:sz w:val="24"/>
          <w:szCs w:val="24"/>
        </w:rPr>
        <w:t>等一切事宜，我</w:t>
      </w:r>
      <w:r>
        <w:rPr>
          <w:rFonts w:hint="eastAsia" w:ascii="宋体" w:hAnsi="宋体" w:eastAsia="宋体" w:cs="宋体"/>
          <w:sz w:val="24"/>
          <w:szCs w:val="24"/>
          <w:lang w:val="en-US" w:eastAsia="zh-CN"/>
        </w:rPr>
        <w:t>单位</w:t>
      </w:r>
      <w:r>
        <w:rPr>
          <w:rFonts w:hint="eastAsia" w:ascii="宋体" w:hAnsi="宋体" w:eastAsia="宋体" w:cs="宋体"/>
          <w:sz w:val="24"/>
          <w:szCs w:val="24"/>
        </w:rPr>
        <w:t>均予承认，所产生的法律后果均由我单位承担。</w:t>
      </w:r>
    </w:p>
    <w:p w14:paraId="5A362EF0">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特此证明。</w:t>
      </w:r>
    </w:p>
    <w:p w14:paraId="03360703">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41B42B9F">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7AAB155A">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3D736F9E">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6B9E7909">
      <w:pPr>
        <w:pStyle w:val="21"/>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3AB11995">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(盖章) </w:t>
      </w:r>
    </w:p>
    <w:p w14:paraId="033CC21A">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/单位负责人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14:paraId="5D3E63C5">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竞价</w:t>
      </w: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E7FFB82">
      <w:pPr>
        <w:pStyle w:val="18"/>
        <w:keepNext w:val="0"/>
        <w:keepLines w:val="0"/>
        <w:widowControl w:val="0"/>
        <w:kinsoku/>
        <w:overflowPunct/>
        <w:bidi w:val="0"/>
        <w:snapToGrid/>
        <w:spacing w:line="520" w:lineRule="exact"/>
        <w:textAlignment w:val="auto"/>
        <w:rPr>
          <w:rFonts w:hint="eastAsia" w:ascii="宋体" w:hAnsi="宋体" w:eastAsia="宋体" w:cs="宋体"/>
          <w:sz w:val="24"/>
          <w:szCs w:val="24"/>
        </w:rPr>
      </w:pPr>
    </w:p>
    <w:p w14:paraId="32014B82">
      <w:pPr>
        <w:pStyle w:val="22"/>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法定代表人/单位负责人亲自参加</w:t>
      </w:r>
      <w:r>
        <w:rPr>
          <w:rFonts w:hint="eastAsia" w:ascii="宋体" w:hAnsi="宋体" w:eastAsia="宋体" w:cs="宋体"/>
          <w:sz w:val="24"/>
          <w:szCs w:val="24"/>
          <w:lang w:val="en-US" w:eastAsia="zh-CN"/>
        </w:rPr>
        <w:t>竞价</w:t>
      </w:r>
      <w:r>
        <w:rPr>
          <w:rFonts w:hint="eastAsia" w:ascii="宋体" w:hAnsi="宋体" w:eastAsia="宋体" w:cs="宋体"/>
          <w:sz w:val="24"/>
          <w:szCs w:val="24"/>
        </w:rPr>
        <w:t>时适用本证明书。</w:t>
      </w:r>
    </w:p>
    <w:p w14:paraId="4AC0CB14">
      <w:pPr>
        <w:pStyle w:val="22"/>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应附法定代表人/单位负责人身份证明材料复印件。</w:t>
      </w:r>
    </w:p>
    <w:p w14:paraId="37A129DD">
      <w:pPr>
        <w:pStyle w:val="22"/>
        <w:keepNext w:val="0"/>
        <w:keepLines w:val="0"/>
        <w:widowControl w:val="0"/>
        <w:kinsoku/>
        <w:overflowPunct/>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身份证明材料包括居民身份证或户口本或军官证或护照等。</w:t>
      </w:r>
    </w:p>
    <w:p w14:paraId="11F11EF9">
      <w:pPr>
        <w:pStyle w:val="13"/>
        <w:keepNext w:val="0"/>
        <w:keepLines w:val="0"/>
        <w:widowControl w:val="0"/>
        <w:kinsoku/>
        <w:overflowPunct/>
        <w:bidi w:val="0"/>
        <w:snapToGrid/>
        <w:spacing w:line="52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身份证明材料应同时提供其在有效期的材料，如居民身份证正、反面复印件</w:t>
      </w:r>
      <w:r>
        <w:rPr>
          <w:rFonts w:hint="eastAsia" w:ascii="宋体" w:hAnsi="宋体" w:eastAsia="宋体" w:cs="宋体"/>
          <w:b/>
          <w:bCs/>
          <w:sz w:val="24"/>
          <w:szCs w:val="24"/>
          <w:lang w:eastAsia="zh-CN"/>
        </w:rPr>
        <w:t>。</w:t>
      </w:r>
    </w:p>
    <w:p w14:paraId="467017F3">
      <w:pPr>
        <w:pStyle w:val="13"/>
        <w:jc w:val="both"/>
        <w:rPr>
          <w:rFonts w:hint="eastAsia" w:ascii="仿宋_GB2312" w:hAnsi="仿宋_GB2312" w:eastAsia="仿宋_GB2312" w:cs="仿宋_GB2312"/>
          <w:sz w:val="32"/>
          <w:szCs w:val="32"/>
          <w:highlight w:val="none"/>
          <w:lang w:val="en-US" w:eastAsia="zh-CN"/>
        </w:rPr>
      </w:pPr>
    </w:p>
    <w:p w14:paraId="48A6A55C">
      <w:pPr>
        <w:pStyle w:val="13"/>
        <w:jc w:val="center"/>
        <w:rPr>
          <w:rFonts w:hint="eastAsia" w:ascii="仿宋_GB2312" w:hAnsi="仿宋_GB2312" w:eastAsia="仿宋_GB2312" w:cs="仿宋_GB2312"/>
          <w:sz w:val="32"/>
          <w:szCs w:val="32"/>
          <w:highlight w:val="none"/>
          <w:lang w:val="en-US" w:eastAsia="zh-CN"/>
        </w:rPr>
      </w:pPr>
    </w:p>
    <w:p w14:paraId="3CBE7979">
      <w:pPr>
        <w:pStyle w:val="13"/>
        <w:jc w:val="both"/>
        <w:rPr>
          <w:rFonts w:hint="eastAsia" w:ascii="仿宋_GB2312" w:hAnsi="仿宋_GB2312" w:eastAsia="仿宋_GB2312" w:cs="仿宋_GB2312"/>
          <w:sz w:val="32"/>
          <w:szCs w:val="32"/>
          <w:highlight w:val="none"/>
          <w:lang w:val="en-US" w:eastAsia="zh-CN"/>
        </w:rPr>
      </w:pPr>
    </w:p>
    <w:p w14:paraId="02AB9685">
      <w:pPr>
        <w:pStyle w:val="13"/>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bookmarkStart w:id="6" w:name="_Toc17450"/>
      <w:bookmarkStart w:id="7" w:name="_Toc10668"/>
      <w:r>
        <w:rPr>
          <w:rFonts w:hint="eastAsia" w:ascii="仿宋_GB2312" w:hAnsi="仿宋_GB2312" w:eastAsia="仿宋_GB2312" w:cs="仿宋_GB2312"/>
          <w:sz w:val="32"/>
          <w:szCs w:val="32"/>
          <w:highlight w:val="none"/>
          <w:lang w:val="en-US" w:eastAsia="zh-CN"/>
        </w:rPr>
        <w:t>：</w:t>
      </w:r>
    </w:p>
    <w:bookmarkEnd w:id="6"/>
    <w:bookmarkEnd w:id="7"/>
    <w:p w14:paraId="7349C11B">
      <w:pPr>
        <w:widowControl w:val="0"/>
        <w:tabs>
          <w:tab w:val="left" w:pos="0"/>
        </w:tabs>
        <w:spacing w:line="440" w:lineRule="exact"/>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28"/>
          <w:highlight w:val="none"/>
        </w:rPr>
        <w:t>报价</w:t>
      </w:r>
      <w:r>
        <w:rPr>
          <w:rFonts w:hint="eastAsia" w:ascii="宋体" w:hAnsi="宋体" w:cs="宋体"/>
          <w:b/>
          <w:bCs/>
          <w:color w:val="auto"/>
          <w:sz w:val="32"/>
          <w:szCs w:val="28"/>
          <w:highlight w:val="none"/>
          <w:lang w:val="en-US" w:eastAsia="zh-CN"/>
        </w:rPr>
        <w:t>函</w:t>
      </w:r>
    </w:p>
    <w:p w14:paraId="16831A48">
      <w:pPr>
        <w:widowControl w:val="0"/>
        <w:tabs>
          <w:tab w:val="left" w:pos="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p>
    <w:tbl>
      <w:tblPr>
        <w:tblStyle w:val="8"/>
        <w:tblW w:w="47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5476"/>
        <w:gridCol w:w="1960"/>
      </w:tblGrid>
      <w:tr w14:paraId="3773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2" w:type="pct"/>
            <w:vAlign w:val="center"/>
          </w:tcPr>
          <w:p w14:paraId="5195520A">
            <w:pPr>
              <w:widowControl w:val="0"/>
              <w:tabs>
                <w:tab w:val="left" w:pos="0"/>
              </w:tabs>
              <w:wordWrap w:val="0"/>
              <w:topLinePunct/>
              <w:adjustRightInd w:val="0"/>
              <w:snapToGrid w:val="0"/>
              <w:spacing w:line="360" w:lineRule="auto"/>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rPr>
              <w:t>序号</w:t>
            </w:r>
          </w:p>
        </w:tc>
        <w:tc>
          <w:tcPr>
            <w:tcW w:w="3179" w:type="pct"/>
            <w:vAlign w:val="center"/>
          </w:tcPr>
          <w:p w14:paraId="1D78E4A8">
            <w:pPr>
              <w:widowControl w:val="0"/>
              <w:tabs>
                <w:tab w:val="left" w:pos="0"/>
              </w:tabs>
              <w:wordWrap w:val="0"/>
              <w:topLinePunct/>
              <w:adjustRightInd w:val="0"/>
              <w:snapToGrid w:val="0"/>
              <w:spacing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项目名称</w:t>
            </w:r>
          </w:p>
        </w:tc>
        <w:tc>
          <w:tcPr>
            <w:tcW w:w="1138" w:type="pct"/>
            <w:vAlign w:val="center"/>
          </w:tcPr>
          <w:p w14:paraId="1EA993D3">
            <w:pPr>
              <w:widowControl w:val="0"/>
              <w:tabs>
                <w:tab w:val="left" w:pos="0"/>
              </w:tabs>
              <w:wordWrap w:val="0"/>
              <w:topLinePunct/>
              <w:adjustRightInd w:val="0"/>
              <w:snapToGrid w:val="0"/>
              <w:spacing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报价（元）</w:t>
            </w:r>
          </w:p>
        </w:tc>
      </w:tr>
      <w:tr w14:paraId="6C49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2" w:type="pct"/>
            <w:vAlign w:val="center"/>
          </w:tcPr>
          <w:p w14:paraId="35E01671">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3179" w:type="pct"/>
            <w:vAlign w:val="center"/>
          </w:tcPr>
          <w:p w14:paraId="51D5B91C">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S308天全县兴业（荥经界）至两河口段改建工程项目用地预审和选址意见书编制技术服务</w:t>
            </w:r>
          </w:p>
        </w:tc>
        <w:tc>
          <w:tcPr>
            <w:tcW w:w="1138" w:type="pct"/>
            <w:vAlign w:val="center"/>
          </w:tcPr>
          <w:p w14:paraId="4F6166F6">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p>
        </w:tc>
      </w:tr>
      <w:tr w14:paraId="2592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2" w:type="pct"/>
            <w:vAlign w:val="center"/>
          </w:tcPr>
          <w:p w14:paraId="136EFC92">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3179" w:type="pct"/>
            <w:vAlign w:val="center"/>
          </w:tcPr>
          <w:p w14:paraId="4036A79B">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S308天全县兴业(荥经界)至两河口段改建工程项目永久使用林地可行性研究报告编制技术服务和S308天全县兴业(荥经界)至两河口段改建工程项目临时使用林地可行性研究及采伐作业报告编制技术服务</w:t>
            </w:r>
          </w:p>
        </w:tc>
        <w:tc>
          <w:tcPr>
            <w:tcW w:w="1138" w:type="pct"/>
            <w:vAlign w:val="center"/>
          </w:tcPr>
          <w:p w14:paraId="51CDAB0A">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p>
        </w:tc>
      </w:tr>
      <w:tr w14:paraId="38BC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2" w:type="pct"/>
            <w:vAlign w:val="center"/>
          </w:tcPr>
          <w:p w14:paraId="3FEBE9E3">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3179" w:type="pct"/>
            <w:vAlign w:val="center"/>
          </w:tcPr>
          <w:p w14:paraId="026D197E">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S308天全县兴业（荥经界）至两河口段改建与能源供应网络建设项目综合咨询服务</w:t>
            </w:r>
          </w:p>
        </w:tc>
        <w:tc>
          <w:tcPr>
            <w:tcW w:w="1138" w:type="pct"/>
            <w:vAlign w:val="center"/>
          </w:tcPr>
          <w:p w14:paraId="1C99424F">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p>
        </w:tc>
      </w:tr>
      <w:tr w14:paraId="4630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2" w:type="pct"/>
            <w:vAlign w:val="center"/>
          </w:tcPr>
          <w:p w14:paraId="5AFC4815">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3179" w:type="pct"/>
            <w:vAlign w:val="center"/>
          </w:tcPr>
          <w:p w14:paraId="078D4212">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S308天全县兴业（荥经界）至两河口段改建工程项目征地报批组卷编制技术服务</w:t>
            </w:r>
          </w:p>
        </w:tc>
        <w:tc>
          <w:tcPr>
            <w:tcW w:w="1138" w:type="pct"/>
            <w:vAlign w:val="center"/>
          </w:tcPr>
          <w:p w14:paraId="053309A0">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p>
        </w:tc>
      </w:tr>
      <w:tr w14:paraId="7915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2" w:type="pct"/>
            <w:vAlign w:val="center"/>
          </w:tcPr>
          <w:p w14:paraId="55B74500">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3179" w:type="pct"/>
            <w:vAlign w:val="center"/>
          </w:tcPr>
          <w:p w14:paraId="123E8E7E">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S308天全县兴业（荥经界）至两河口段改建工程项目安全预评价报告编制技术服务</w:t>
            </w:r>
          </w:p>
        </w:tc>
        <w:tc>
          <w:tcPr>
            <w:tcW w:w="1138" w:type="pct"/>
            <w:vAlign w:val="center"/>
          </w:tcPr>
          <w:p w14:paraId="3DF920D3">
            <w:pPr>
              <w:widowControl w:val="0"/>
              <w:tabs>
                <w:tab w:val="left" w:pos="0"/>
              </w:tabs>
              <w:wordWrap w:val="0"/>
              <w:topLinePunct/>
              <w:adjustRightInd w:val="0"/>
              <w:snapToGrid w:val="0"/>
              <w:spacing w:line="360" w:lineRule="auto"/>
              <w:jc w:val="center"/>
              <w:rPr>
                <w:rFonts w:hint="eastAsia" w:ascii="宋体" w:hAnsi="宋体" w:eastAsia="宋体" w:cs="宋体"/>
                <w:bCs/>
                <w:color w:val="auto"/>
                <w:sz w:val="21"/>
                <w:szCs w:val="21"/>
                <w:highlight w:val="none"/>
                <w:lang w:val="en-US" w:eastAsia="zh-CN"/>
              </w:rPr>
            </w:pPr>
          </w:p>
        </w:tc>
      </w:tr>
    </w:tbl>
    <w:p w14:paraId="2381DD10">
      <w:pPr>
        <w:pStyle w:val="22"/>
        <w:bidi w:val="0"/>
        <w:ind w:left="0" w:leftChars="0" w:firstLine="0" w:firstLineChars="0"/>
        <w:rPr>
          <w:rFonts w:hint="eastAsia"/>
          <w:sz w:val="24"/>
          <w:szCs w:val="24"/>
          <w:highlight w:val="none"/>
          <w:lang w:val="en-US" w:eastAsia="zh-CN"/>
        </w:rPr>
      </w:pPr>
    </w:p>
    <w:p w14:paraId="47B2E719">
      <w:pPr>
        <w:pStyle w:val="22"/>
        <w:bidi w:val="0"/>
        <w:rPr>
          <w:rFonts w:hint="eastAsia" w:asciiTheme="minorEastAsia" w:hAnsiTheme="minorEastAsia" w:eastAsiaTheme="minorEastAsia" w:cstheme="minorEastAsia"/>
          <w:color w:val="000000"/>
          <w:sz w:val="24"/>
        </w:rPr>
      </w:pPr>
      <w:r>
        <w:rPr>
          <w:rFonts w:hint="eastAsia"/>
          <w:sz w:val="24"/>
          <w:szCs w:val="24"/>
          <w:highlight w:val="none"/>
          <w:lang w:val="en-US" w:eastAsia="zh-CN"/>
        </w:rPr>
        <w:t>注：</w:t>
      </w:r>
      <w:r>
        <w:rPr>
          <w:rFonts w:hint="eastAsia"/>
          <w:sz w:val="24"/>
          <w:szCs w:val="24"/>
          <w:highlight w:val="none"/>
          <w:lang w:val="zh-CN"/>
        </w:rPr>
        <w:t>报价应为完成本</w:t>
      </w:r>
      <w:r>
        <w:rPr>
          <w:rFonts w:hint="eastAsia"/>
          <w:sz w:val="24"/>
          <w:szCs w:val="24"/>
          <w:highlight w:val="none"/>
          <w:lang w:val="en-US" w:eastAsia="zh-CN"/>
        </w:rPr>
        <w:t>竞价采购</w:t>
      </w:r>
      <w:r>
        <w:rPr>
          <w:rFonts w:hint="eastAsia"/>
          <w:sz w:val="24"/>
          <w:szCs w:val="24"/>
          <w:highlight w:val="none"/>
          <w:lang w:val="zh-CN"/>
        </w:rPr>
        <w:t>中所要求的</w:t>
      </w:r>
      <w:r>
        <w:rPr>
          <w:rFonts w:hint="eastAsia"/>
          <w:sz w:val="24"/>
          <w:szCs w:val="24"/>
          <w:highlight w:val="none"/>
          <w:lang w:val="en-US" w:eastAsia="zh-CN"/>
        </w:rPr>
        <w:t>服务</w:t>
      </w:r>
      <w:r>
        <w:rPr>
          <w:rFonts w:hint="eastAsia"/>
          <w:sz w:val="24"/>
          <w:szCs w:val="24"/>
          <w:highlight w:val="none"/>
          <w:lang w:val="zh-CN"/>
        </w:rPr>
        <w:t>所应包括内容的所有价格，</w:t>
      </w:r>
      <w:r>
        <w:rPr>
          <w:rFonts w:hint="eastAsia"/>
          <w:b/>
          <w:bCs w:val="0"/>
          <w:sz w:val="24"/>
          <w:szCs w:val="24"/>
          <w:highlight w:val="none"/>
          <w:lang w:val="en-US" w:eastAsia="zh-CN"/>
        </w:rPr>
        <w:t>包含人工劳务、设备投入、成果、保险、税费、利润等完成本项目所需的一切费用</w:t>
      </w:r>
      <w:r>
        <w:rPr>
          <w:rFonts w:hint="eastAsia"/>
          <w:sz w:val="24"/>
          <w:szCs w:val="24"/>
          <w:highlight w:val="none"/>
          <w:lang w:val="zh-CN"/>
        </w:rPr>
        <w:t>。</w:t>
      </w:r>
    </w:p>
    <w:p w14:paraId="268146E9">
      <w:pPr>
        <w:tabs>
          <w:tab w:val="left" w:pos="540"/>
          <w:tab w:val="left" w:pos="900"/>
        </w:tabs>
        <w:rPr>
          <w:rFonts w:hint="eastAsia" w:asciiTheme="minorEastAsia" w:hAnsiTheme="minorEastAsia" w:eastAsiaTheme="minorEastAsia" w:cstheme="minorEastAsia"/>
          <w:color w:val="000000"/>
          <w:sz w:val="24"/>
        </w:rPr>
      </w:pPr>
    </w:p>
    <w:p w14:paraId="0AF1B570">
      <w:pPr>
        <w:pStyle w:val="18"/>
        <w:bidi w:val="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CF8B2EB">
      <w:pPr>
        <w:pStyle w:val="18"/>
        <w:bidi w:val="0"/>
        <w:rPr>
          <w:rFonts w:hint="eastAsia" w:ascii="宋体" w:hAnsi="宋体" w:eastAsia="宋体" w:cs="宋体"/>
          <w:sz w:val="24"/>
          <w:szCs w:val="24"/>
          <w:lang w:eastAsia="zh-CN"/>
        </w:rPr>
      </w:pPr>
    </w:p>
    <w:p w14:paraId="092B6EC0">
      <w:pPr>
        <w:pStyle w:val="18"/>
        <w:bidi w:val="0"/>
        <w:rPr>
          <w:rFonts w:hint="eastAsia" w:ascii="宋体" w:hAnsi="宋体" w:eastAsia="宋体" w:cs="宋体"/>
          <w:sz w:val="24"/>
          <w:szCs w:val="24"/>
        </w:rPr>
      </w:pPr>
      <w:r>
        <w:rPr>
          <w:rFonts w:hint="eastAsia" w:ascii="宋体" w:hAnsi="宋体" w:eastAsia="宋体" w:cs="宋体"/>
          <w:sz w:val="24"/>
          <w:szCs w:val="24"/>
          <w:lang w:eastAsia="zh-CN"/>
        </w:rPr>
        <w:t>法定代表人/单位负责人或授权代表</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w:t>
      </w:r>
      <w:r>
        <w:rPr>
          <w:rFonts w:hint="eastAsia" w:ascii="宋体" w:hAnsi="宋体" w:eastAsia="宋体" w:cs="宋体"/>
          <w:sz w:val="24"/>
          <w:szCs w:val="24"/>
          <w:lang w:val="en-US" w:eastAsia="zh-CN"/>
        </w:rPr>
        <w:t>名</w:t>
      </w:r>
      <w:r>
        <w:rPr>
          <w:rFonts w:hint="eastAsia" w:ascii="宋体" w:hAnsi="宋体" w:eastAsia="宋体" w:cs="宋体"/>
          <w:sz w:val="24"/>
          <w:szCs w:val="24"/>
          <w:lang w:eastAsia="zh-CN"/>
        </w:rPr>
        <w:t>)</w:t>
      </w:r>
    </w:p>
    <w:p w14:paraId="664C8197">
      <w:pPr>
        <w:pStyle w:val="18"/>
        <w:bidi w:val="0"/>
        <w:rPr>
          <w:rFonts w:hint="eastAsia" w:ascii="宋体" w:hAnsi="宋体" w:eastAsia="宋体" w:cs="宋体"/>
          <w:sz w:val="24"/>
          <w:szCs w:val="24"/>
        </w:rPr>
      </w:pPr>
    </w:p>
    <w:p w14:paraId="0A4D5F2C">
      <w:pPr>
        <w:pStyle w:val="18"/>
        <w:bidi w:val="0"/>
        <w:rPr>
          <w:rFonts w:hint="default" w:ascii="仿宋_GB2312" w:hAnsi="仿宋_GB2312" w:eastAsia="仿宋_GB2312" w:cs="仿宋_GB2312"/>
          <w:sz w:val="32"/>
          <w:szCs w:val="32"/>
          <w:highlight w:val="none"/>
          <w:lang w:val="en-US" w:eastAsia="zh-CN"/>
        </w:rPr>
      </w:pPr>
      <w:r>
        <w:rPr>
          <w:rFonts w:hint="eastAsia" w:ascii="宋体" w:hAnsi="宋体" w:eastAsia="宋体" w:cs="宋体"/>
          <w:sz w:val="24"/>
          <w:szCs w:val="24"/>
        </w:rPr>
        <w:t>报价日期：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sectPr>
      <w:headerReference r:id="rId3" w:type="default"/>
      <w:footerReference r:id="rId4" w:type="default"/>
      <w:footerReference r:id="rId5" w:type="even"/>
      <w:pgSz w:w="11906" w:h="16838"/>
      <w:pgMar w:top="1418" w:right="1555" w:bottom="1418" w:left="153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5FB1B6F-BA78-4B7A-B86A-C6AB227FE8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EF87">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13</w:t>
    </w:r>
    <w:r>
      <w:fldChar w:fldCharType="end"/>
    </w:r>
  </w:p>
  <w:p w14:paraId="60867A08">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6056">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18</w:t>
    </w:r>
    <w:r>
      <w:fldChar w:fldCharType="end"/>
    </w:r>
  </w:p>
  <w:p w14:paraId="120F903D">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395A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pPr>
      <w:rPr>
        <w:rFonts w:hint="eastAsia" w:ascii="宋体" w:hAnsi="宋体" w:eastAsia="宋体" w:cs="宋体"/>
      </w:rPr>
    </w:lvl>
    <w:lvl w:ilvl="1" w:tentative="0">
      <w:start w:val="1"/>
      <w:numFmt w:val="chineseCounting"/>
      <w:pStyle w:val="17"/>
      <w:suff w:val="nothing"/>
      <w:lvlText w:val="%2、"/>
      <w:lvlJc w:val="left"/>
      <w:pPr>
        <w:ind w:left="210"/>
      </w:pPr>
      <w:rPr>
        <w:rFonts w:hint="eastAsia" w:ascii="宋体" w:hAnsi="宋体" w:eastAsia="宋体" w:cs="宋体"/>
      </w:rPr>
    </w:lvl>
    <w:lvl w:ilvl="2" w:tentative="0">
      <w:start w:val="1"/>
      <w:numFmt w:val="chineseCounting"/>
      <w:suff w:val="nothing"/>
      <w:lvlText w:val="(%3)"/>
      <w:lvlJc w:val="left"/>
      <w:pPr>
        <w:tabs>
          <w:tab w:val="left" w:pos="0"/>
        </w:tabs>
      </w:pPr>
      <w:rPr>
        <w:rFonts w:hint="eastAsia" w:ascii="宋体" w:hAnsi="宋体" w:eastAsia="宋体" w:cs="宋体"/>
      </w:rPr>
    </w:lvl>
    <w:lvl w:ilvl="3" w:tentative="0">
      <w:start w:val="1"/>
      <w:numFmt w:val="decimal"/>
      <w:suff w:val="nothing"/>
      <w:lvlText w:val="%4."/>
      <w:lvlJc w:val="left"/>
      <w:pPr>
        <w:tabs>
          <w:tab w:val="left" w:pos="0"/>
        </w:tabs>
      </w:pPr>
      <w:rPr>
        <w:rFonts w:hint="eastAsia" w:ascii="宋体" w:hAnsi="宋体" w:eastAsia="宋体" w:cs="宋体"/>
      </w:rPr>
    </w:lvl>
    <w:lvl w:ilvl="4" w:tentative="0">
      <w:start w:val="1"/>
      <w:numFmt w:val="decimal"/>
      <w:suff w:val="nothing"/>
      <w:lvlText w:val="%4.%5"/>
      <w:lvlJc w:val="left"/>
      <w:rPr>
        <w:rFonts w:hint="eastAsia" w:ascii="宋体" w:hAnsi="宋体" w:eastAsia="宋体" w:cs="宋体"/>
      </w:rPr>
    </w:lvl>
    <w:lvl w:ilvl="5" w:tentative="0">
      <w:start w:val="1"/>
      <w:numFmt w:val="decimal"/>
      <w:suff w:val="nothing"/>
      <w:lvlText w:val="(%6)"/>
      <w:lvlJc w:val="left"/>
      <w:rPr>
        <w:rFonts w:hint="eastAsia" w:ascii="宋体" w:hAnsi="宋体" w:eastAsia="宋体" w:cs="宋体"/>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abstractNum w:abstractNumId="1">
    <w:nsid w:val="CA240A61"/>
    <w:multiLevelType w:val="singleLevel"/>
    <w:tmpl w:val="CA240A61"/>
    <w:lvl w:ilvl="0" w:tentative="0">
      <w:start w:val="1"/>
      <w:numFmt w:val="chineseCounting"/>
      <w:pStyle w:val="23"/>
      <w:suff w:val="nothing"/>
      <w:lvlText w:val="(%1)"/>
      <w:lvlJc w:val="left"/>
      <w:pPr>
        <w:ind w:left="0" w:firstLine="0"/>
      </w:pPr>
      <w:rPr>
        <w:rFonts w:hint="eastAsia"/>
      </w:rPr>
    </w:lvl>
  </w:abstractNum>
  <w:abstractNum w:abstractNumId="2">
    <w:nsid w:val="E1C6327C"/>
    <w:multiLevelType w:val="multilevel"/>
    <w:tmpl w:val="E1C6327C"/>
    <w:lvl w:ilvl="0" w:tentative="0">
      <w:start w:val="1"/>
      <w:numFmt w:val="chineseCounting"/>
      <w:suff w:val="nothing"/>
      <w:lvlText w:val="%1、"/>
      <w:lvlJc w:val="left"/>
      <w:pPr>
        <w:tabs>
          <w:tab w:val="left" w:pos="0"/>
        </w:tabs>
      </w:pPr>
      <w:rPr>
        <w:rFonts w:hint="eastAsia" w:ascii="宋体" w:hAnsi="宋体" w:eastAsia="宋体" w:cs="宋体"/>
      </w:rPr>
    </w:lvl>
    <w:lvl w:ilvl="1" w:tentative="0">
      <w:start w:val="1"/>
      <w:numFmt w:val="chineseCounting"/>
      <w:pStyle w:val="19"/>
      <w:suff w:val="nothing"/>
      <w:lvlText w:val="(%2)"/>
      <w:lvlJc w:val="left"/>
      <w:rPr>
        <w:rFonts w:hint="eastAsia" w:ascii="宋体" w:hAnsi="宋体" w:eastAsia="宋体" w:cs="宋体"/>
      </w:rPr>
    </w:lvl>
    <w:lvl w:ilvl="2" w:tentative="0">
      <w:start w:val="1"/>
      <w:numFmt w:val="decimal"/>
      <w:suff w:val="nothing"/>
      <w:lvlText w:val="%3."/>
      <w:lvlJc w:val="left"/>
      <w:rPr>
        <w:rFonts w:hint="eastAsia" w:ascii="宋体" w:hAnsi="宋体" w:eastAsia="宋体" w:cs="宋体"/>
      </w:rPr>
    </w:lvl>
    <w:lvl w:ilvl="3" w:tentative="0">
      <w:start w:val="1"/>
      <w:numFmt w:val="decimal"/>
      <w:suff w:val="nothing"/>
      <w:lvlText w:val="%3.%4"/>
      <w:lvlJc w:val="left"/>
      <w:rPr>
        <w:rFonts w:hint="eastAsia" w:ascii="宋体" w:hAnsi="宋体" w:eastAsia="宋体" w:cs="宋体"/>
      </w:rPr>
    </w:lvl>
    <w:lvl w:ilvl="4" w:tentative="0">
      <w:start w:val="1"/>
      <w:numFmt w:val="decimal"/>
      <w:suff w:val="nothing"/>
      <w:lvlText w:val="(%5)"/>
      <w:lvlJc w:val="left"/>
      <w:rPr>
        <w:rFonts w:hint="eastAsia" w:ascii="宋体" w:hAnsi="宋体" w:eastAsia="宋体" w:cs="宋体"/>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TVjNWI2NmJiZjg5MzQ3Y2M3NWVmYjBiNTdhMzUifQ=="/>
  </w:docVars>
  <w:rsids>
    <w:rsidRoot w:val="00726A51"/>
    <w:rsid w:val="00726A51"/>
    <w:rsid w:val="00A37CF3"/>
    <w:rsid w:val="00E63B2D"/>
    <w:rsid w:val="00E80370"/>
    <w:rsid w:val="00FB62F5"/>
    <w:rsid w:val="01F64D0F"/>
    <w:rsid w:val="029C7664"/>
    <w:rsid w:val="02A227A1"/>
    <w:rsid w:val="03402AA1"/>
    <w:rsid w:val="050A0F40"/>
    <w:rsid w:val="07AC4DC6"/>
    <w:rsid w:val="082A3964"/>
    <w:rsid w:val="0BE8391A"/>
    <w:rsid w:val="0CFA3905"/>
    <w:rsid w:val="0F7E3E40"/>
    <w:rsid w:val="0F9F7BFC"/>
    <w:rsid w:val="10321608"/>
    <w:rsid w:val="131241E7"/>
    <w:rsid w:val="13BF7656"/>
    <w:rsid w:val="13F866C4"/>
    <w:rsid w:val="142B6A9A"/>
    <w:rsid w:val="158F3058"/>
    <w:rsid w:val="170D2487"/>
    <w:rsid w:val="17624DC0"/>
    <w:rsid w:val="17B63D41"/>
    <w:rsid w:val="18AF6BF2"/>
    <w:rsid w:val="18CA232D"/>
    <w:rsid w:val="1BBF779D"/>
    <w:rsid w:val="1BEA6455"/>
    <w:rsid w:val="1C1D13BE"/>
    <w:rsid w:val="1C9D605B"/>
    <w:rsid w:val="1CAC26AA"/>
    <w:rsid w:val="1DD43CFE"/>
    <w:rsid w:val="1DDC0E05"/>
    <w:rsid w:val="1F703EFB"/>
    <w:rsid w:val="20344F28"/>
    <w:rsid w:val="20404975"/>
    <w:rsid w:val="207B66B3"/>
    <w:rsid w:val="20876ADE"/>
    <w:rsid w:val="20AE6A88"/>
    <w:rsid w:val="21735504"/>
    <w:rsid w:val="223905D4"/>
    <w:rsid w:val="2242356E"/>
    <w:rsid w:val="23404C0D"/>
    <w:rsid w:val="245C2FCF"/>
    <w:rsid w:val="27E16961"/>
    <w:rsid w:val="290336EA"/>
    <w:rsid w:val="291E0523"/>
    <w:rsid w:val="29D918A3"/>
    <w:rsid w:val="2AE31A25"/>
    <w:rsid w:val="2C7B7598"/>
    <w:rsid w:val="2D6F354F"/>
    <w:rsid w:val="2F837332"/>
    <w:rsid w:val="2FE40023"/>
    <w:rsid w:val="327B2543"/>
    <w:rsid w:val="338418CB"/>
    <w:rsid w:val="33EF31E8"/>
    <w:rsid w:val="35016102"/>
    <w:rsid w:val="35073FB0"/>
    <w:rsid w:val="36125025"/>
    <w:rsid w:val="36FD04A5"/>
    <w:rsid w:val="3B35400D"/>
    <w:rsid w:val="3C7921E9"/>
    <w:rsid w:val="3DB159B2"/>
    <w:rsid w:val="3E3A7756"/>
    <w:rsid w:val="41012AC5"/>
    <w:rsid w:val="41F07FB6"/>
    <w:rsid w:val="441B5933"/>
    <w:rsid w:val="441F5424"/>
    <w:rsid w:val="458D6EE2"/>
    <w:rsid w:val="472B2331"/>
    <w:rsid w:val="47C25B8B"/>
    <w:rsid w:val="47DC059C"/>
    <w:rsid w:val="4AB75D30"/>
    <w:rsid w:val="4BFA3032"/>
    <w:rsid w:val="4CE951BF"/>
    <w:rsid w:val="4D406369"/>
    <w:rsid w:val="4DC86B2C"/>
    <w:rsid w:val="4E2B0E69"/>
    <w:rsid w:val="4EDE6143"/>
    <w:rsid w:val="50723054"/>
    <w:rsid w:val="50B52C6C"/>
    <w:rsid w:val="51423230"/>
    <w:rsid w:val="51B51175"/>
    <w:rsid w:val="533E336E"/>
    <w:rsid w:val="54422A68"/>
    <w:rsid w:val="55EE53E7"/>
    <w:rsid w:val="568754B0"/>
    <w:rsid w:val="581663E3"/>
    <w:rsid w:val="58900246"/>
    <w:rsid w:val="59803120"/>
    <w:rsid w:val="5A117165"/>
    <w:rsid w:val="5AC11AB8"/>
    <w:rsid w:val="5BE37A16"/>
    <w:rsid w:val="5C7B6191"/>
    <w:rsid w:val="5CEE5E83"/>
    <w:rsid w:val="5D123920"/>
    <w:rsid w:val="5D720862"/>
    <w:rsid w:val="5DE75445"/>
    <w:rsid w:val="5E424828"/>
    <w:rsid w:val="5EEB2893"/>
    <w:rsid w:val="5F0B7B3C"/>
    <w:rsid w:val="61ED6709"/>
    <w:rsid w:val="62606EDB"/>
    <w:rsid w:val="62EF3024"/>
    <w:rsid w:val="634A2EEC"/>
    <w:rsid w:val="642F4DB7"/>
    <w:rsid w:val="64B87507"/>
    <w:rsid w:val="654867C3"/>
    <w:rsid w:val="66495ED8"/>
    <w:rsid w:val="66EF082E"/>
    <w:rsid w:val="67AA5BA9"/>
    <w:rsid w:val="67AC72FC"/>
    <w:rsid w:val="692769A5"/>
    <w:rsid w:val="6990454A"/>
    <w:rsid w:val="69AF24F6"/>
    <w:rsid w:val="6A6E5F0E"/>
    <w:rsid w:val="6AFB2ACE"/>
    <w:rsid w:val="6B741C4A"/>
    <w:rsid w:val="6B834DB8"/>
    <w:rsid w:val="6C1F350D"/>
    <w:rsid w:val="6D896D7B"/>
    <w:rsid w:val="6E8D54C1"/>
    <w:rsid w:val="6F1C12A1"/>
    <w:rsid w:val="71B20DD6"/>
    <w:rsid w:val="71F378E2"/>
    <w:rsid w:val="745962FA"/>
    <w:rsid w:val="74DC18E1"/>
    <w:rsid w:val="75032DF5"/>
    <w:rsid w:val="76C3252B"/>
    <w:rsid w:val="76F365C3"/>
    <w:rsid w:val="77DE46D3"/>
    <w:rsid w:val="7A2B7977"/>
    <w:rsid w:val="7A5C462F"/>
    <w:rsid w:val="7A701BD3"/>
    <w:rsid w:val="7A804167"/>
    <w:rsid w:val="7AEC6329"/>
    <w:rsid w:val="7BE955BF"/>
    <w:rsid w:val="7E310759"/>
    <w:rsid w:val="7E62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3"/>
    <w:basedOn w:val="1"/>
    <w:autoRedefine/>
    <w:qFormat/>
    <w:uiPriority w:val="0"/>
    <w:pPr>
      <w:spacing w:after="120" w:line="360" w:lineRule="auto"/>
      <w:ind w:firstLine="200" w:firstLineChars="200"/>
    </w:pPr>
    <w:rPr>
      <w:rFonts w:ascii="Times New Roman" w:hAnsi="Times New Roman" w:eastAsia="宋体" w:cs="Times New Roman"/>
      <w:kern w:val="0"/>
      <w:sz w:val="16"/>
      <w:szCs w:val="16"/>
    </w:rPr>
  </w:style>
  <w:style w:type="paragraph" w:styleId="5">
    <w:name w:val="footer"/>
    <w:basedOn w:val="1"/>
    <w:autoRedefine/>
    <w:qFormat/>
    <w:uiPriority w:val="99"/>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line="360" w:lineRule="auto"/>
      <w:ind w:firstLine="200" w:firstLineChars="200"/>
      <w:jc w:val="left"/>
    </w:pPr>
    <w:rPr>
      <w:rFonts w:ascii="宋体" w:hAnsi="Times New Roman"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autoRedefine/>
    <w:qFormat/>
    <w:uiPriority w:val="0"/>
  </w:style>
  <w:style w:type="paragraph" w:customStyle="1" w:styleId="13">
    <w:name w:val="Default"/>
    <w:autoRedefine/>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14">
    <w:name w:val="标题 5（有编号）（绿盟科技）"/>
    <w:basedOn w:val="1"/>
    <w:next w:val="15"/>
    <w:autoRedefine/>
    <w:qFormat/>
    <w:uiPriority w:val="99"/>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5">
    <w:name w:val="正文（绿盟科技）"/>
    <w:next w:val="1"/>
    <w:autoRedefine/>
    <w:qFormat/>
    <w:uiPriority w:val="99"/>
    <w:pPr>
      <w:spacing w:line="300" w:lineRule="auto"/>
    </w:pPr>
    <w:rPr>
      <w:rFonts w:ascii="Arial" w:hAnsi="Arial" w:eastAsia="宋体" w:cs="黑体"/>
      <w:sz w:val="21"/>
      <w:szCs w:val="21"/>
      <w:lang w:val="en-US" w:eastAsia="zh-CN" w:bidi="ar-SA"/>
    </w:rPr>
  </w:style>
  <w:style w:type="paragraph" w:customStyle="1" w:styleId="16">
    <w:name w:val="CM95"/>
    <w:basedOn w:val="1"/>
    <w:next w:val="1"/>
    <w:autoRedefine/>
    <w:qFormat/>
    <w:uiPriority w:val="0"/>
    <w:pPr>
      <w:autoSpaceDE w:val="0"/>
      <w:autoSpaceDN w:val="0"/>
      <w:adjustRightInd w:val="0"/>
      <w:spacing w:after="115"/>
      <w:jc w:val="left"/>
    </w:pPr>
    <w:rPr>
      <w:rFonts w:ascii="宋体"/>
      <w:kern w:val="0"/>
      <w:sz w:val="24"/>
    </w:rPr>
  </w:style>
  <w:style w:type="paragraph" w:customStyle="1" w:styleId="17">
    <w:name w:val="15、“一、”二级标题"/>
    <w:basedOn w:val="1"/>
    <w:autoRedefine/>
    <w:qFormat/>
    <w:uiPriority w:val="99"/>
    <w:pPr>
      <w:numPr>
        <w:ilvl w:val="1"/>
        <w:numId w:val="2"/>
      </w:numPr>
      <w:tabs>
        <w:tab w:val="left" w:pos="0"/>
      </w:tabs>
      <w:wordWrap w:val="0"/>
      <w:topLinePunct/>
      <w:ind w:firstLine="803" w:firstLineChars="200"/>
      <w:outlineLvl w:val="1"/>
    </w:pPr>
    <w:rPr>
      <w:b/>
    </w:rPr>
  </w:style>
  <w:style w:type="paragraph" w:customStyle="1" w:styleId="18">
    <w:name w:val="02、首行缩进2字符正文"/>
    <w:basedOn w:val="1"/>
    <w:autoRedefine/>
    <w:qFormat/>
    <w:uiPriority w:val="99"/>
    <w:pPr>
      <w:tabs>
        <w:tab w:val="left" w:pos="0"/>
      </w:tabs>
      <w:wordWrap w:val="0"/>
      <w:topLinePunct/>
      <w:ind w:firstLine="480" w:firstLineChars="200"/>
    </w:pPr>
    <w:rPr>
      <w:kern w:val="0"/>
      <w:sz w:val="20"/>
      <w:szCs w:val="20"/>
    </w:rPr>
  </w:style>
  <w:style w:type="paragraph" w:customStyle="1" w:styleId="19">
    <w:name w:val="05、“(一)”正文三级标题"/>
    <w:basedOn w:val="1"/>
    <w:autoRedefine/>
    <w:qFormat/>
    <w:uiPriority w:val="99"/>
    <w:pPr>
      <w:numPr>
        <w:ilvl w:val="1"/>
        <w:numId w:val="3"/>
      </w:numPr>
      <w:tabs>
        <w:tab w:val="left" w:pos="0"/>
      </w:tabs>
      <w:wordWrap w:val="0"/>
      <w:topLinePunct/>
      <w:ind w:firstLine="803" w:firstLineChars="200"/>
    </w:pPr>
    <w:rPr>
      <w:kern w:val="0"/>
      <w:sz w:val="20"/>
      <w:szCs w:val="20"/>
    </w:rPr>
  </w:style>
  <w:style w:type="paragraph" w:customStyle="1" w:styleId="20">
    <w:name w:val="00、封面正文(与其他内容无关的格式)"/>
    <w:basedOn w:val="1"/>
    <w:autoRedefine/>
    <w:qFormat/>
    <w:uiPriority w:val="99"/>
    <w:pPr>
      <w:tabs>
        <w:tab w:val="left" w:pos="0"/>
      </w:tabs>
    </w:pPr>
  </w:style>
  <w:style w:type="paragraph" w:customStyle="1" w:styleId="21">
    <w:name w:val="01、普通正文"/>
    <w:basedOn w:val="1"/>
    <w:autoRedefine/>
    <w:qFormat/>
    <w:uiPriority w:val="0"/>
    <w:pPr>
      <w:tabs>
        <w:tab w:val="left" w:pos="0"/>
      </w:tabs>
      <w:wordWrap w:val="0"/>
      <w:topLinePunct/>
      <w:ind w:firstLine="0" w:firstLineChars="0"/>
    </w:pPr>
    <w:rPr>
      <w:rFonts w:ascii="宋体" w:hAnsi="宋体" w:eastAsia="宋体"/>
      <w:snapToGrid w:val="0"/>
    </w:rPr>
  </w:style>
  <w:style w:type="paragraph" w:customStyle="1" w:styleId="22">
    <w:name w:val="03、“注：”正文(加粗，首行缩进2字符)"/>
    <w:basedOn w:val="21"/>
    <w:autoRedefine/>
    <w:qFormat/>
    <w:uiPriority w:val="0"/>
    <w:pPr>
      <w:ind w:firstLine="480" w:firstLineChars="200"/>
    </w:pPr>
    <w:rPr>
      <w:b/>
    </w:rPr>
  </w:style>
  <w:style w:type="paragraph" w:customStyle="1" w:styleId="23">
    <w:name w:val="20、第五章“(一)”三级标题"/>
    <w:basedOn w:val="21"/>
    <w:autoRedefine/>
    <w:qFormat/>
    <w:uiPriority w:val="0"/>
    <w:pPr>
      <w:pageBreakBefore/>
      <w:numPr>
        <w:ilvl w:val="0"/>
        <w:numId w:val="4"/>
      </w:numPr>
      <w:spacing w:before="50" w:beforeLines="50" w:after="50" w:afterLines="50"/>
      <w:jc w:val="center"/>
      <w:outlineLvl w:val="2"/>
    </w:pPr>
    <w:rPr>
      <w:rFonts w:ascii="宋体" w:hAnsi="宋体" w:eastAsia="宋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2470</Words>
  <Characters>2552</Characters>
  <Lines>10</Lines>
  <Paragraphs>2</Paragraphs>
  <TotalTime>1</TotalTime>
  <ScaleCrop>false</ScaleCrop>
  <LinksUpToDate>false</LinksUpToDate>
  <CharactersWithSpaces>3030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2021-11-03T08:07:00Z</dcterms:created>
  <dc:creator>Administrator</dc:creator>
  <cp:lastModifiedBy>鱼缸里的鱼</cp:lastModifiedBy>
  <cp:lastPrinted>2025-09-01T01:57:00Z</cp:lastPrinted>
  <dcterms:modified xsi:type="dcterms:W3CDTF">2025-09-10T07:58:01Z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B51D818FA9024622BE82509F7BCB9048_13</vt:lpwstr>
  </property>
  <property fmtid="{D5CDD505-2E9C-101B-9397-08002B2CF9AE}" pid="4" name="KSOTemplateDocerSaveRecord">
    <vt:lpwstr>eyJoZGlkIjoiNTFiMTVjNWI2NmJiZjg5MzQ3Y2M3NWVmYjBiNTdhMzUiLCJ1c2VySWQiOiIyMDIxMjQzMDAifQ==</vt:lpwstr>
  </property>
</Properties>
</file>